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text" w:horzAnchor="margin" w:tblpY="631"/>
        <w:tblW w:w="4927" w:type="pct"/>
        <w:tblLook w:val="04A0" w:firstRow="1" w:lastRow="0" w:firstColumn="1" w:lastColumn="0" w:noHBand="0" w:noVBand="1"/>
      </w:tblPr>
      <w:tblGrid>
        <w:gridCol w:w="1551"/>
        <w:gridCol w:w="1745"/>
        <w:gridCol w:w="1355"/>
        <w:gridCol w:w="1553"/>
        <w:gridCol w:w="2254"/>
        <w:gridCol w:w="1960"/>
        <w:gridCol w:w="1438"/>
        <w:gridCol w:w="1888"/>
      </w:tblGrid>
      <w:tr w:rsidR="00C5015A" w14:paraId="21442E23" w14:textId="77777777" w:rsidTr="00C5015A">
        <w:trPr>
          <w:trHeight w:val="299"/>
        </w:trPr>
        <w:tc>
          <w:tcPr>
            <w:tcW w:w="564" w:type="pct"/>
          </w:tcPr>
          <w:p w14:paraId="51DE1467" w14:textId="77777777" w:rsidR="00BB7040" w:rsidRDefault="00BB7040" w:rsidP="00BB7040">
            <w:pPr>
              <w:ind w:left="0" w:right="152" w:firstLine="0"/>
            </w:pPr>
            <w:r w:rsidRPr="00AB332D">
              <w:rPr>
                <w:b/>
              </w:rPr>
              <w:t xml:space="preserve">Author [Ref] </w:t>
            </w:r>
          </w:p>
        </w:tc>
        <w:tc>
          <w:tcPr>
            <w:tcW w:w="635" w:type="pct"/>
          </w:tcPr>
          <w:p w14:paraId="4FC1A456" w14:textId="77777777" w:rsidR="00BB7040" w:rsidRDefault="00BB7040" w:rsidP="00BB7040">
            <w:pPr>
              <w:ind w:left="0" w:firstLine="0"/>
            </w:pPr>
            <w:r w:rsidRPr="00AB332D">
              <w:rPr>
                <w:b/>
              </w:rPr>
              <w:t>Vaccine type</w:t>
            </w:r>
          </w:p>
        </w:tc>
        <w:tc>
          <w:tcPr>
            <w:tcW w:w="493" w:type="pct"/>
          </w:tcPr>
          <w:p w14:paraId="52CA46D1" w14:textId="77777777" w:rsidR="00BB7040" w:rsidRDefault="00BB7040" w:rsidP="00BB7040">
            <w:pPr>
              <w:ind w:left="0" w:firstLine="0"/>
            </w:pPr>
            <w:r w:rsidRPr="00AB332D">
              <w:rPr>
                <w:rFonts w:cstheme="minorHAnsi"/>
                <w:b/>
                <w:kern w:val="0"/>
              </w:rPr>
              <w:t>Sex/age (years)</w:t>
            </w:r>
          </w:p>
        </w:tc>
        <w:tc>
          <w:tcPr>
            <w:tcW w:w="565" w:type="pct"/>
          </w:tcPr>
          <w:p w14:paraId="350B9605" w14:textId="2543CDC7" w:rsidR="00BB7040" w:rsidRDefault="00BB7040" w:rsidP="00BB7040">
            <w:pPr>
              <w:ind w:left="0" w:firstLine="0"/>
            </w:pPr>
            <w:r w:rsidRPr="00AB332D">
              <w:rPr>
                <w:b/>
              </w:rPr>
              <w:t xml:space="preserve">Latency between vaccine (dose) and symptoms </w:t>
            </w:r>
          </w:p>
        </w:tc>
        <w:tc>
          <w:tcPr>
            <w:tcW w:w="820" w:type="pct"/>
          </w:tcPr>
          <w:p w14:paraId="18870C58" w14:textId="77777777" w:rsidR="00BB7040" w:rsidRPr="000531C0" w:rsidRDefault="00BB7040" w:rsidP="00BB7040">
            <w:pPr>
              <w:ind w:left="0" w:firstLine="0"/>
              <w:rPr>
                <w:b/>
                <w:bCs/>
              </w:rPr>
            </w:pPr>
            <w:r w:rsidRPr="000531C0">
              <w:rPr>
                <w:b/>
                <w:bCs/>
              </w:rPr>
              <w:t xml:space="preserve">Medical history </w:t>
            </w:r>
          </w:p>
        </w:tc>
        <w:tc>
          <w:tcPr>
            <w:tcW w:w="713" w:type="pct"/>
          </w:tcPr>
          <w:p w14:paraId="0FF14D3C" w14:textId="77777777" w:rsidR="00BB7040" w:rsidRPr="000531C0" w:rsidRDefault="00BB7040" w:rsidP="00BB7040">
            <w:pPr>
              <w:ind w:left="0" w:firstLine="0"/>
              <w:jc w:val="both"/>
              <w:rPr>
                <w:b/>
                <w:bCs/>
              </w:rPr>
            </w:pPr>
            <w:r w:rsidRPr="000531C0">
              <w:rPr>
                <w:b/>
                <w:bCs/>
              </w:rPr>
              <w:t xml:space="preserve">Clinical Presentation/Diagnosis </w:t>
            </w:r>
          </w:p>
        </w:tc>
        <w:tc>
          <w:tcPr>
            <w:tcW w:w="523" w:type="pct"/>
          </w:tcPr>
          <w:p w14:paraId="372CB24A" w14:textId="77777777" w:rsidR="00BB7040" w:rsidRPr="000531C0" w:rsidRDefault="00BB7040" w:rsidP="00BB7040">
            <w:pPr>
              <w:ind w:left="0" w:firstLine="0"/>
              <w:rPr>
                <w:b/>
                <w:bCs/>
              </w:rPr>
            </w:pPr>
            <w:r w:rsidRPr="000531C0">
              <w:rPr>
                <w:b/>
                <w:bCs/>
              </w:rPr>
              <w:t xml:space="preserve">Treatment </w:t>
            </w:r>
          </w:p>
        </w:tc>
        <w:tc>
          <w:tcPr>
            <w:tcW w:w="687" w:type="pct"/>
          </w:tcPr>
          <w:p w14:paraId="48C0A343" w14:textId="77777777" w:rsidR="00BB7040" w:rsidRPr="000531C0" w:rsidRDefault="00BB7040" w:rsidP="00BB7040">
            <w:pPr>
              <w:ind w:left="0" w:firstLine="0"/>
              <w:rPr>
                <w:b/>
                <w:bCs/>
              </w:rPr>
            </w:pPr>
            <w:r w:rsidRPr="000531C0">
              <w:rPr>
                <w:b/>
                <w:bCs/>
              </w:rPr>
              <w:t xml:space="preserve">Outcome </w:t>
            </w:r>
          </w:p>
        </w:tc>
      </w:tr>
      <w:tr w:rsidR="00C5015A" w14:paraId="0B3F9E8C" w14:textId="77777777" w:rsidTr="00C5015A">
        <w:trPr>
          <w:trHeight w:val="299"/>
        </w:trPr>
        <w:tc>
          <w:tcPr>
            <w:tcW w:w="564" w:type="pct"/>
          </w:tcPr>
          <w:p w14:paraId="4FAAC4AA" w14:textId="77777777" w:rsidR="00BB7040" w:rsidRDefault="00BB7040" w:rsidP="00BB7040">
            <w:pPr>
              <w:ind w:left="0" w:firstLine="0"/>
            </w:pPr>
            <w:r>
              <w:t>Maguire D at al</w:t>
            </w:r>
          </w:p>
          <w:p w14:paraId="65478054" w14:textId="3F8ECA00" w:rsidR="00BB7040" w:rsidRDefault="00BB7040" w:rsidP="00BB7040">
            <w:pPr>
              <w:ind w:left="0" w:firstLine="0"/>
            </w:pPr>
            <w:r>
              <w:t xml:space="preserve">Case 1 </w:t>
            </w:r>
            <w:r w:rsidR="008E0536">
              <w:t>[</w:t>
            </w:r>
            <w:r w:rsidR="008E0536" w:rsidRPr="008E0536">
              <w:rPr>
                <w:highlight w:val="green"/>
              </w:rPr>
              <w:t>115]</w:t>
            </w:r>
          </w:p>
        </w:tc>
        <w:tc>
          <w:tcPr>
            <w:tcW w:w="635" w:type="pct"/>
          </w:tcPr>
          <w:p w14:paraId="0312F6CD" w14:textId="77777777" w:rsidR="00BB7040" w:rsidRDefault="00BB7040" w:rsidP="00BB7040">
            <w:pPr>
              <w:ind w:left="0" w:firstLine="0"/>
            </w:pPr>
            <w:r w:rsidRPr="0030752C">
              <w:t>Viral vector based ChAdOx1</w:t>
            </w:r>
          </w:p>
        </w:tc>
        <w:tc>
          <w:tcPr>
            <w:tcW w:w="493" w:type="pct"/>
          </w:tcPr>
          <w:p w14:paraId="0992D99D" w14:textId="77777777" w:rsidR="00BB7040" w:rsidRDefault="00BB7040" w:rsidP="00BB7040">
            <w:pPr>
              <w:ind w:left="0" w:firstLine="0"/>
            </w:pPr>
            <w:r>
              <w:t xml:space="preserve">F/66 </w:t>
            </w:r>
          </w:p>
        </w:tc>
        <w:tc>
          <w:tcPr>
            <w:tcW w:w="565" w:type="pct"/>
          </w:tcPr>
          <w:p w14:paraId="61B305EC" w14:textId="77777777" w:rsidR="00BB7040" w:rsidRDefault="00BB7040" w:rsidP="00BB7040">
            <w:pPr>
              <w:ind w:left="0" w:firstLine="0"/>
            </w:pPr>
            <w:r>
              <w:t>1 day after 1</w:t>
            </w:r>
            <w:r w:rsidRPr="004A70A6">
              <w:rPr>
                <w:vertAlign w:val="superscript"/>
              </w:rPr>
              <w:t>st</w:t>
            </w:r>
            <w:r>
              <w:t xml:space="preserve"> dose </w:t>
            </w:r>
          </w:p>
        </w:tc>
        <w:tc>
          <w:tcPr>
            <w:tcW w:w="820" w:type="pct"/>
          </w:tcPr>
          <w:p w14:paraId="2BF70DD0" w14:textId="77777777" w:rsidR="00BB7040" w:rsidRDefault="00BB7040" w:rsidP="00BB7040">
            <w:pPr>
              <w:ind w:left="0" w:firstLine="0"/>
            </w:pPr>
            <w:r>
              <w:t xml:space="preserve">Addison's disease </w:t>
            </w:r>
          </w:p>
        </w:tc>
        <w:tc>
          <w:tcPr>
            <w:tcW w:w="713" w:type="pct"/>
          </w:tcPr>
          <w:p w14:paraId="3FD99C03" w14:textId="77777777" w:rsidR="00BB7040" w:rsidRDefault="00BB7040" w:rsidP="00BB7040">
            <w:pPr>
              <w:ind w:left="0" w:firstLine="0"/>
            </w:pPr>
            <w:r>
              <w:t xml:space="preserve">Adrenal crisis </w:t>
            </w:r>
          </w:p>
        </w:tc>
        <w:tc>
          <w:tcPr>
            <w:tcW w:w="523" w:type="pct"/>
          </w:tcPr>
          <w:p w14:paraId="1A42E274" w14:textId="77777777" w:rsidR="00BB7040" w:rsidRDefault="00BB7040" w:rsidP="00BB7040">
            <w:pPr>
              <w:ind w:left="0" w:firstLine="0"/>
            </w:pPr>
            <w:r>
              <w:t>Stress doses of glucocorticoids</w:t>
            </w:r>
          </w:p>
        </w:tc>
        <w:tc>
          <w:tcPr>
            <w:tcW w:w="687" w:type="pct"/>
          </w:tcPr>
          <w:p w14:paraId="12F63AEF" w14:textId="77777777" w:rsidR="00BB7040" w:rsidRDefault="00BB7040" w:rsidP="00BB7040">
            <w:pPr>
              <w:ind w:left="0" w:firstLine="0"/>
            </w:pPr>
            <w:r>
              <w:t xml:space="preserve">Discharged with double dose of glucocorticoids </w:t>
            </w:r>
          </w:p>
        </w:tc>
      </w:tr>
      <w:tr w:rsidR="00C5015A" w14:paraId="45984864" w14:textId="77777777" w:rsidTr="00C5015A">
        <w:trPr>
          <w:trHeight w:val="299"/>
        </w:trPr>
        <w:tc>
          <w:tcPr>
            <w:tcW w:w="564" w:type="pct"/>
          </w:tcPr>
          <w:p w14:paraId="22B20B6C" w14:textId="77777777" w:rsidR="00BB7040" w:rsidRDefault="00BB7040" w:rsidP="00BB7040">
            <w:pPr>
              <w:ind w:left="0" w:firstLine="0"/>
            </w:pPr>
            <w:r>
              <w:t>Maguire D at al</w:t>
            </w:r>
          </w:p>
          <w:p w14:paraId="236CE84E" w14:textId="74416588" w:rsidR="00BB7040" w:rsidRDefault="00BB7040" w:rsidP="00BB7040">
            <w:pPr>
              <w:ind w:left="0" w:firstLine="0"/>
            </w:pPr>
            <w:r>
              <w:t xml:space="preserve">Case </w:t>
            </w:r>
            <w:r w:rsidR="00691731">
              <w:t>2 [</w:t>
            </w:r>
            <w:r w:rsidR="008E0536" w:rsidRPr="008E0536">
              <w:rPr>
                <w:highlight w:val="green"/>
              </w:rPr>
              <w:t>115</w:t>
            </w:r>
            <w:r w:rsidR="008E0536">
              <w:t xml:space="preserve">] </w:t>
            </w:r>
          </w:p>
        </w:tc>
        <w:tc>
          <w:tcPr>
            <w:tcW w:w="635" w:type="pct"/>
          </w:tcPr>
          <w:p w14:paraId="2418C969" w14:textId="77777777" w:rsidR="00BB7040" w:rsidRDefault="00BB7040" w:rsidP="00BB7040">
            <w:pPr>
              <w:ind w:left="0" w:firstLine="0"/>
            </w:pPr>
            <w:r w:rsidRPr="0030752C">
              <w:t>Viral vector based ChAdOx1</w:t>
            </w:r>
          </w:p>
        </w:tc>
        <w:tc>
          <w:tcPr>
            <w:tcW w:w="493" w:type="pct"/>
          </w:tcPr>
          <w:p w14:paraId="65F38926" w14:textId="77777777" w:rsidR="00BB7040" w:rsidRDefault="00BB7040" w:rsidP="00BB7040">
            <w:pPr>
              <w:ind w:left="0" w:firstLine="0"/>
            </w:pPr>
            <w:r>
              <w:t xml:space="preserve">M/ age not reported </w:t>
            </w:r>
          </w:p>
        </w:tc>
        <w:tc>
          <w:tcPr>
            <w:tcW w:w="565" w:type="pct"/>
          </w:tcPr>
          <w:p w14:paraId="4AE165FF" w14:textId="77777777" w:rsidR="00BB7040" w:rsidRDefault="00BB7040" w:rsidP="00BB7040">
            <w:pPr>
              <w:ind w:left="0" w:firstLine="0"/>
            </w:pPr>
            <w:r>
              <w:rPr>
                <w:rFonts w:cstheme="minorHAnsi"/>
              </w:rPr>
              <w:t>~</w:t>
            </w:r>
            <w:r>
              <w:t xml:space="preserve"> 7 hours after 1</w:t>
            </w:r>
            <w:r w:rsidRPr="00130FDD">
              <w:rPr>
                <w:vertAlign w:val="superscript"/>
              </w:rPr>
              <w:t>st</w:t>
            </w:r>
            <w:r>
              <w:t xml:space="preserve"> dose </w:t>
            </w:r>
          </w:p>
        </w:tc>
        <w:tc>
          <w:tcPr>
            <w:tcW w:w="820" w:type="pct"/>
          </w:tcPr>
          <w:p w14:paraId="4412D6C1" w14:textId="77777777" w:rsidR="00BB7040" w:rsidRDefault="00BB7040" w:rsidP="00BB7040">
            <w:pPr>
              <w:ind w:left="0" w:firstLine="0"/>
            </w:pPr>
            <w:r>
              <w:t xml:space="preserve">Addison's disease </w:t>
            </w:r>
          </w:p>
          <w:p w14:paraId="21C59244" w14:textId="77777777" w:rsidR="00BB7040" w:rsidRDefault="00BB7040" w:rsidP="00BB7040">
            <w:pPr>
              <w:ind w:left="0" w:firstLine="0"/>
            </w:pPr>
            <w:r>
              <w:t xml:space="preserve">Short bowel syndrome </w:t>
            </w:r>
            <w:r>
              <w:rPr>
                <w:rFonts w:ascii="AdvTTa9c1b374" w:hAnsi="AdvTTa9c1b374" w:cs="AdvTTa9c1b374"/>
                <w:kern w:val="0"/>
                <w:sz w:val="16"/>
                <w:szCs w:val="16"/>
              </w:rPr>
              <w:t>secondary</w:t>
            </w:r>
            <w:r w:rsidRPr="00130FDD">
              <w:rPr>
                <w:rFonts w:ascii="AdvTTa9c1b374" w:hAnsi="AdvTTa9c1b374" w:cs="AdvTTa9c1b374"/>
                <w:kern w:val="0"/>
              </w:rPr>
              <w:t xml:space="preserve"> to mesenteric panniculitis</w:t>
            </w:r>
          </w:p>
        </w:tc>
        <w:tc>
          <w:tcPr>
            <w:tcW w:w="713" w:type="pct"/>
          </w:tcPr>
          <w:p w14:paraId="3389009D" w14:textId="77777777" w:rsidR="00BB7040" w:rsidRDefault="00BB7040" w:rsidP="00BB7040">
            <w:pPr>
              <w:ind w:left="0" w:firstLine="0"/>
            </w:pPr>
            <w:r>
              <w:t>Adrenal crisis</w:t>
            </w:r>
          </w:p>
        </w:tc>
        <w:tc>
          <w:tcPr>
            <w:tcW w:w="523" w:type="pct"/>
          </w:tcPr>
          <w:p w14:paraId="29E94C92" w14:textId="77777777" w:rsidR="00BB7040" w:rsidRDefault="00BB7040" w:rsidP="00BB7040">
            <w:pPr>
              <w:ind w:left="0" w:firstLine="0"/>
            </w:pPr>
            <w:r>
              <w:t>Stress doses of glucocorticoids</w:t>
            </w:r>
          </w:p>
          <w:p w14:paraId="762B4617" w14:textId="77777777" w:rsidR="00BB7040" w:rsidRDefault="00BB7040" w:rsidP="00BB7040">
            <w:pPr>
              <w:ind w:left="0" w:firstLine="0"/>
            </w:pPr>
            <w:r>
              <w:t xml:space="preserve">IV fluids </w:t>
            </w:r>
          </w:p>
          <w:p w14:paraId="752CE460" w14:textId="77777777" w:rsidR="00BB7040" w:rsidRDefault="00BB7040" w:rsidP="00BB7040">
            <w:pPr>
              <w:ind w:left="0" w:firstLine="0"/>
            </w:pPr>
          </w:p>
        </w:tc>
        <w:tc>
          <w:tcPr>
            <w:tcW w:w="687" w:type="pct"/>
          </w:tcPr>
          <w:p w14:paraId="5642392D" w14:textId="77777777" w:rsidR="00BB7040" w:rsidRDefault="00BB7040" w:rsidP="00BB7040">
            <w:pPr>
              <w:ind w:left="0" w:firstLine="0"/>
            </w:pPr>
            <w:r>
              <w:t xml:space="preserve">Discharged within few days with his standard doses of hydrocortisone and fludrocortisone </w:t>
            </w:r>
          </w:p>
        </w:tc>
      </w:tr>
      <w:tr w:rsidR="00C5015A" w14:paraId="1C18F00E" w14:textId="77777777" w:rsidTr="00C5015A">
        <w:trPr>
          <w:trHeight w:val="299"/>
        </w:trPr>
        <w:tc>
          <w:tcPr>
            <w:tcW w:w="564" w:type="pct"/>
          </w:tcPr>
          <w:p w14:paraId="7E1E0462" w14:textId="77777777" w:rsidR="00BB7040" w:rsidRDefault="00BB7040" w:rsidP="00BB7040">
            <w:pPr>
              <w:ind w:left="0" w:firstLine="0"/>
            </w:pPr>
            <w:r>
              <w:t>Maguire D at al</w:t>
            </w:r>
          </w:p>
          <w:p w14:paraId="609B1E8F" w14:textId="24AA31D4" w:rsidR="00BB7040" w:rsidRDefault="00BB7040" w:rsidP="00BB7040">
            <w:pPr>
              <w:ind w:left="0" w:firstLine="0"/>
            </w:pPr>
            <w:r>
              <w:t>Case 3</w:t>
            </w:r>
            <w:r w:rsidR="008E0536">
              <w:t xml:space="preserve"> </w:t>
            </w:r>
            <w:r w:rsidR="008E0536" w:rsidRPr="008E0536">
              <w:rPr>
                <w:highlight w:val="green"/>
              </w:rPr>
              <w:t>[115</w:t>
            </w:r>
            <w:r w:rsidR="008E0536">
              <w:t>]</w:t>
            </w:r>
          </w:p>
        </w:tc>
        <w:tc>
          <w:tcPr>
            <w:tcW w:w="635" w:type="pct"/>
          </w:tcPr>
          <w:p w14:paraId="39F030A3" w14:textId="77777777" w:rsidR="00BB7040" w:rsidRDefault="00BB7040" w:rsidP="00BB7040">
            <w:pPr>
              <w:ind w:left="0" w:firstLine="0"/>
            </w:pPr>
            <w:r w:rsidRPr="0030752C">
              <w:t>Viral vector based ChAdOx1</w:t>
            </w:r>
          </w:p>
        </w:tc>
        <w:tc>
          <w:tcPr>
            <w:tcW w:w="493" w:type="pct"/>
          </w:tcPr>
          <w:p w14:paraId="4E86AB24" w14:textId="77777777" w:rsidR="00BB7040" w:rsidRDefault="00BB7040" w:rsidP="00BB7040">
            <w:pPr>
              <w:ind w:left="0" w:firstLine="0"/>
            </w:pPr>
            <w:r>
              <w:t>F/69</w:t>
            </w:r>
          </w:p>
        </w:tc>
        <w:tc>
          <w:tcPr>
            <w:tcW w:w="565" w:type="pct"/>
          </w:tcPr>
          <w:p w14:paraId="1F605A53" w14:textId="77777777" w:rsidR="00BB7040" w:rsidRDefault="00BB7040" w:rsidP="00BB7040">
            <w:pPr>
              <w:ind w:left="0" w:firstLine="0"/>
            </w:pPr>
            <w:r>
              <w:t>1 day after 1</w:t>
            </w:r>
            <w:r w:rsidRPr="002E3238">
              <w:rPr>
                <w:vertAlign w:val="superscript"/>
              </w:rPr>
              <w:t>st</w:t>
            </w:r>
            <w:r>
              <w:t xml:space="preserve"> dose </w:t>
            </w:r>
          </w:p>
        </w:tc>
        <w:tc>
          <w:tcPr>
            <w:tcW w:w="820" w:type="pct"/>
          </w:tcPr>
          <w:p w14:paraId="4E75D840" w14:textId="77777777" w:rsidR="00BB7040" w:rsidRDefault="00BB7040" w:rsidP="00BB7040">
            <w:pPr>
              <w:ind w:left="0" w:firstLine="0"/>
            </w:pPr>
            <w:r>
              <w:t xml:space="preserve">Autoimmune polyglandular syndrome type 2 (including Addison's disease) </w:t>
            </w:r>
          </w:p>
        </w:tc>
        <w:tc>
          <w:tcPr>
            <w:tcW w:w="713" w:type="pct"/>
          </w:tcPr>
          <w:p w14:paraId="19F5EEA3" w14:textId="77777777" w:rsidR="00BB7040" w:rsidRDefault="00BB7040" w:rsidP="00BB7040">
            <w:pPr>
              <w:ind w:left="0" w:firstLine="0"/>
            </w:pPr>
            <w:r>
              <w:t>Adrenal crisis</w:t>
            </w:r>
          </w:p>
        </w:tc>
        <w:tc>
          <w:tcPr>
            <w:tcW w:w="523" w:type="pct"/>
          </w:tcPr>
          <w:p w14:paraId="0AD09F76" w14:textId="77777777" w:rsidR="00BB7040" w:rsidRDefault="00BB7040" w:rsidP="00BB7040">
            <w:pPr>
              <w:ind w:left="0" w:firstLine="0"/>
            </w:pPr>
            <w:r>
              <w:t>Stress doses of glucocorticoids</w:t>
            </w:r>
          </w:p>
        </w:tc>
        <w:tc>
          <w:tcPr>
            <w:tcW w:w="687" w:type="pct"/>
          </w:tcPr>
          <w:p w14:paraId="008226D8" w14:textId="77777777" w:rsidR="00BB7040" w:rsidRDefault="00BB7040" w:rsidP="00BB7040">
            <w:pPr>
              <w:ind w:left="0" w:firstLine="0"/>
            </w:pPr>
            <w:r>
              <w:t xml:space="preserve">Improvement.  After another 2 days of two-fold increase in her standard dose of glucocorticoid, loss of follow up.  </w:t>
            </w:r>
          </w:p>
        </w:tc>
      </w:tr>
      <w:tr w:rsidR="00C5015A" w14:paraId="5E8A4EF8" w14:textId="77777777" w:rsidTr="00C5015A">
        <w:trPr>
          <w:trHeight w:val="299"/>
        </w:trPr>
        <w:tc>
          <w:tcPr>
            <w:tcW w:w="564" w:type="pct"/>
          </w:tcPr>
          <w:p w14:paraId="03BE1CC9" w14:textId="77777777" w:rsidR="00BB7040" w:rsidRDefault="00BB7040" w:rsidP="00BB7040">
            <w:pPr>
              <w:ind w:left="0" w:firstLine="0"/>
            </w:pPr>
            <w:r>
              <w:t>Maguire D at al</w:t>
            </w:r>
          </w:p>
          <w:p w14:paraId="2F6305E1" w14:textId="6B0CE76B" w:rsidR="00BB7040" w:rsidRDefault="00BB7040" w:rsidP="00BB7040">
            <w:pPr>
              <w:ind w:left="0" w:firstLine="0"/>
            </w:pPr>
            <w:r>
              <w:t xml:space="preserve">Case </w:t>
            </w:r>
            <w:r w:rsidR="00691731">
              <w:t>4 [</w:t>
            </w:r>
            <w:r w:rsidR="00B72244" w:rsidRPr="00B72244">
              <w:rPr>
                <w:highlight w:val="green"/>
                <w:shd w:val="clear" w:color="auto" w:fill="00B050"/>
              </w:rPr>
              <w:t>115</w:t>
            </w:r>
            <w:r w:rsidR="00B72244">
              <w:t>]</w:t>
            </w:r>
          </w:p>
        </w:tc>
        <w:tc>
          <w:tcPr>
            <w:tcW w:w="635" w:type="pct"/>
          </w:tcPr>
          <w:p w14:paraId="04E54313" w14:textId="77777777" w:rsidR="00BB7040" w:rsidRDefault="00BB7040" w:rsidP="00BB7040">
            <w:pPr>
              <w:ind w:left="0" w:firstLine="0"/>
            </w:pPr>
            <w:r w:rsidRPr="0030752C">
              <w:t>Viral vector based ChAdOx1</w:t>
            </w:r>
          </w:p>
        </w:tc>
        <w:tc>
          <w:tcPr>
            <w:tcW w:w="493" w:type="pct"/>
          </w:tcPr>
          <w:p w14:paraId="6A4ADFD1" w14:textId="77777777" w:rsidR="00BB7040" w:rsidRDefault="00BB7040" w:rsidP="00BB7040">
            <w:pPr>
              <w:ind w:left="0" w:firstLine="0"/>
            </w:pPr>
            <w:r>
              <w:t>F/41</w:t>
            </w:r>
          </w:p>
        </w:tc>
        <w:tc>
          <w:tcPr>
            <w:tcW w:w="565" w:type="pct"/>
          </w:tcPr>
          <w:p w14:paraId="5579480D" w14:textId="77777777" w:rsidR="00BB7040" w:rsidRDefault="00BB7040" w:rsidP="00BB7040">
            <w:pPr>
              <w:ind w:left="0" w:firstLine="0"/>
            </w:pPr>
            <w:r>
              <w:rPr>
                <w:rFonts w:cstheme="minorHAnsi"/>
              </w:rPr>
              <w:t>~</w:t>
            </w:r>
            <w:r>
              <w:t>9 hours after 1</w:t>
            </w:r>
            <w:r w:rsidRPr="00623588">
              <w:rPr>
                <w:vertAlign w:val="superscript"/>
              </w:rPr>
              <w:t>st</w:t>
            </w:r>
            <w:r>
              <w:t xml:space="preserve"> dose </w:t>
            </w:r>
          </w:p>
        </w:tc>
        <w:tc>
          <w:tcPr>
            <w:tcW w:w="820" w:type="pct"/>
          </w:tcPr>
          <w:p w14:paraId="28CE0B44" w14:textId="77777777" w:rsidR="00BB7040" w:rsidRDefault="00BB7040" w:rsidP="00BB7040">
            <w:pPr>
              <w:ind w:left="0" w:firstLine="0"/>
            </w:pPr>
            <w:r>
              <w:t xml:space="preserve">Panhypopituitarism after transsphenoidal surgery for Cushing disease </w:t>
            </w:r>
          </w:p>
        </w:tc>
        <w:tc>
          <w:tcPr>
            <w:tcW w:w="713" w:type="pct"/>
          </w:tcPr>
          <w:p w14:paraId="039302CD" w14:textId="77777777" w:rsidR="00BB7040" w:rsidRDefault="00BB7040" w:rsidP="00BB7040">
            <w:pPr>
              <w:ind w:left="0" w:firstLine="0"/>
            </w:pPr>
            <w:r>
              <w:t xml:space="preserve">Adrenal crisis </w:t>
            </w:r>
          </w:p>
        </w:tc>
        <w:tc>
          <w:tcPr>
            <w:tcW w:w="523" w:type="pct"/>
          </w:tcPr>
          <w:p w14:paraId="39DF36CF" w14:textId="77777777" w:rsidR="00BB7040" w:rsidRDefault="00BB7040" w:rsidP="00BB7040">
            <w:pPr>
              <w:ind w:left="0" w:firstLine="0"/>
            </w:pPr>
            <w:r>
              <w:t>Stress doses of glucocorticoids</w:t>
            </w:r>
          </w:p>
          <w:p w14:paraId="43466FDA" w14:textId="77777777" w:rsidR="00BB7040" w:rsidRDefault="00BB7040" w:rsidP="00BB7040">
            <w:pPr>
              <w:ind w:left="0" w:firstLine="0"/>
            </w:pPr>
            <w:r>
              <w:t>IV fluids</w:t>
            </w:r>
          </w:p>
        </w:tc>
        <w:tc>
          <w:tcPr>
            <w:tcW w:w="687" w:type="pct"/>
          </w:tcPr>
          <w:p w14:paraId="003DD112" w14:textId="77777777" w:rsidR="00BB7040" w:rsidRDefault="00BB7040" w:rsidP="00BB7040">
            <w:pPr>
              <w:ind w:left="0" w:firstLine="0"/>
            </w:pPr>
            <w:r>
              <w:t xml:space="preserve">Discharged within 24 hours </w:t>
            </w:r>
          </w:p>
        </w:tc>
      </w:tr>
      <w:tr w:rsidR="00C5015A" w14:paraId="390C6F8F" w14:textId="77777777" w:rsidTr="00C5015A">
        <w:trPr>
          <w:trHeight w:val="299"/>
        </w:trPr>
        <w:tc>
          <w:tcPr>
            <w:tcW w:w="564" w:type="pct"/>
          </w:tcPr>
          <w:p w14:paraId="7B04591B" w14:textId="77777777" w:rsidR="00BB7040" w:rsidRPr="00B72244" w:rsidRDefault="00BB7040" w:rsidP="00BB7040">
            <w:pPr>
              <w:ind w:left="0" w:firstLine="0"/>
            </w:pPr>
            <w:r>
              <w:t xml:space="preserve">Maguire D </w:t>
            </w:r>
            <w:r w:rsidRPr="00B72244">
              <w:t>at al</w:t>
            </w:r>
          </w:p>
          <w:p w14:paraId="70DB674D" w14:textId="5DC5F400" w:rsidR="00BB7040" w:rsidRDefault="00BB7040" w:rsidP="00BB7040">
            <w:pPr>
              <w:ind w:left="0" w:firstLine="0"/>
            </w:pPr>
            <w:r w:rsidRPr="00B72244">
              <w:t xml:space="preserve">Case 5 </w:t>
            </w:r>
            <w:r w:rsidR="00B72244" w:rsidRPr="00B72244">
              <w:rPr>
                <w:highlight w:val="green"/>
              </w:rPr>
              <w:t>[115</w:t>
            </w:r>
            <w:r w:rsidR="00B72244">
              <w:t>]</w:t>
            </w:r>
          </w:p>
        </w:tc>
        <w:tc>
          <w:tcPr>
            <w:tcW w:w="635" w:type="pct"/>
          </w:tcPr>
          <w:p w14:paraId="2C16F6FA" w14:textId="77777777" w:rsidR="00BB7040" w:rsidRDefault="00BB7040" w:rsidP="00BB7040">
            <w:pPr>
              <w:ind w:left="0" w:firstLine="0"/>
            </w:pPr>
            <w:r w:rsidRPr="0030752C">
              <w:t>Viral vector based ChAdOx1</w:t>
            </w:r>
          </w:p>
        </w:tc>
        <w:tc>
          <w:tcPr>
            <w:tcW w:w="493" w:type="pct"/>
          </w:tcPr>
          <w:p w14:paraId="080D8DFF" w14:textId="77777777" w:rsidR="00BB7040" w:rsidRDefault="00BB7040" w:rsidP="00BB7040">
            <w:pPr>
              <w:ind w:left="0" w:firstLine="0"/>
            </w:pPr>
            <w:r>
              <w:t>M/74</w:t>
            </w:r>
          </w:p>
        </w:tc>
        <w:tc>
          <w:tcPr>
            <w:tcW w:w="565" w:type="pct"/>
          </w:tcPr>
          <w:p w14:paraId="0B0D1375" w14:textId="77777777" w:rsidR="00BB7040" w:rsidRDefault="00BB7040" w:rsidP="00BB7040">
            <w:pPr>
              <w:ind w:left="0" w:firstLine="0"/>
            </w:pPr>
            <w:r>
              <w:rPr>
                <w:rFonts w:cstheme="minorHAnsi"/>
              </w:rPr>
              <w:t>~</w:t>
            </w:r>
            <w:r>
              <w:t>5 hours after 1</w:t>
            </w:r>
            <w:r w:rsidRPr="004E1CC4">
              <w:rPr>
                <w:vertAlign w:val="superscript"/>
              </w:rPr>
              <w:t>st</w:t>
            </w:r>
            <w:r>
              <w:t xml:space="preserve"> dose </w:t>
            </w:r>
          </w:p>
        </w:tc>
        <w:tc>
          <w:tcPr>
            <w:tcW w:w="820" w:type="pct"/>
          </w:tcPr>
          <w:p w14:paraId="0FB01C3D" w14:textId="77777777" w:rsidR="00BB7040" w:rsidRDefault="00BB7040" w:rsidP="00BB7040">
            <w:pPr>
              <w:ind w:left="0" w:firstLine="0"/>
            </w:pPr>
            <w:r>
              <w:t xml:space="preserve">Panhypopituitarism after transsphenoidal surgery for non-functioning pituitary adenoma  </w:t>
            </w:r>
          </w:p>
        </w:tc>
        <w:tc>
          <w:tcPr>
            <w:tcW w:w="713" w:type="pct"/>
          </w:tcPr>
          <w:p w14:paraId="7238147E" w14:textId="77777777" w:rsidR="00BB7040" w:rsidRDefault="00BB7040" w:rsidP="00BB7040">
            <w:pPr>
              <w:ind w:left="0" w:firstLine="0"/>
            </w:pPr>
            <w:r>
              <w:t>Adrenal crisis</w:t>
            </w:r>
          </w:p>
        </w:tc>
        <w:tc>
          <w:tcPr>
            <w:tcW w:w="523" w:type="pct"/>
          </w:tcPr>
          <w:p w14:paraId="6C7718C9" w14:textId="77777777" w:rsidR="00BB7040" w:rsidRDefault="00BB7040" w:rsidP="00BB7040">
            <w:pPr>
              <w:ind w:left="0" w:firstLine="0"/>
            </w:pPr>
            <w:r>
              <w:t>Stress doses of glucocorticoids</w:t>
            </w:r>
          </w:p>
          <w:p w14:paraId="2FFED054" w14:textId="77777777" w:rsidR="00BB7040" w:rsidRDefault="00BB7040" w:rsidP="00BB7040">
            <w:pPr>
              <w:ind w:left="0" w:firstLine="0"/>
            </w:pPr>
          </w:p>
        </w:tc>
        <w:tc>
          <w:tcPr>
            <w:tcW w:w="687" w:type="pct"/>
          </w:tcPr>
          <w:p w14:paraId="5D8B035A" w14:textId="7DE9AD90" w:rsidR="00BB7040" w:rsidRDefault="00BB7040" w:rsidP="00BB7040">
            <w:pPr>
              <w:ind w:left="0" w:firstLine="0"/>
            </w:pPr>
            <w:r>
              <w:t xml:space="preserve">Recovery.  Keeping on two-fold increase in standard dose of glucocorticoids for 3 days </w:t>
            </w:r>
          </w:p>
        </w:tc>
      </w:tr>
      <w:tr w:rsidR="00D75836" w14:paraId="3960D1A9" w14:textId="77777777" w:rsidTr="00C5015A">
        <w:trPr>
          <w:trHeight w:val="299"/>
        </w:trPr>
        <w:tc>
          <w:tcPr>
            <w:tcW w:w="564" w:type="pct"/>
          </w:tcPr>
          <w:p w14:paraId="5C0CC6E6" w14:textId="4ABC46EE" w:rsidR="00D75836" w:rsidRDefault="00D75836" w:rsidP="00D75836">
            <w:pPr>
              <w:ind w:left="0" w:firstLine="0"/>
            </w:pPr>
            <w:r>
              <w:t xml:space="preserve">Markovic N et al </w:t>
            </w:r>
            <w:r w:rsidR="008C79CD">
              <w:t>[</w:t>
            </w:r>
            <w:r w:rsidR="008C79CD" w:rsidRPr="008C79CD">
              <w:rPr>
                <w:highlight w:val="green"/>
              </w:rPr>
              <w:t>120]</w:t>
            </w:r>
          </w:p>
        </w:tc>
        <w:tc>
          <w:tcPr>
            <w:tcW w:w="635" w:type="pct"/>
          </w:tcPr>
          <w:p w14:paraId="7E386D93" w14:textId="77777777" w:rsidR="00D75836" w:rsidRPr="00C5015A" w:rsidRDefault="00D75836" w:rsidP="00D75836">
            <w:pPr>
              <w:ind w:left="0" w:firstLine="0"/>
            </w:pPr>
            <w:r w:rsidRPr="00C5015A">
              <w:t>mRNA based</w:t>
            </w:r>
          </w:p>
          <w:p w14:paraId="71374682" w14:textId="55D08AE0" w:rsidR="00D75836" w:rsidRPr="0030752C" w:rsidRDefault="00D75836" w:rsidP="00D75836">
            <w:pPr>
              <w:ind w:left="0" w:firstLine="0"/>
            </w:pPr>
            <w:r w:rsidRPr="00C5015A">
              <w:t>BNT162b2</w:t>
            </w:r>
          </w:p>
        </w:tc>
        <w:tc>
          <w:tcPr>
            <w:tcW w:w="493" w:type="pct"/>
          </w:tcPr>
          <w:p w14:paraId="7098EB13" w14:textId="3A7E95C1" w:rsidR="00D75836" w:rsidRDefault="00D75836" w:rsidP="00D75836">
            <w:pPr>
              <w:ind w:left="0" w:firstLine="0"/>
            </w:pPr>
            <w:r>
              <w:t xml:space="preserve">M/74 </w:t>
            </w:r>
          </w:p>
        </w:tc>
        <w:tc>
          <w:tcPr>
            <w:tcW w:w="565" w:type="pct"/>
          </w:tcPr>
          <w:p w14:paraId="357F2FDD" w14:textId="7F8D817D" w:rsidR="00D75836" w:rsidRDefault="00D75836" w:rsidP="00D75836">
            <w:pPr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Few hours after 2</w:t>
            </w:r>
            <w:r w:rsidRPr="00C5015A">
              <w:rPr>
                <w:rFonts w:cstheme="minorHAnsi"/>
                <w:vertAlign w:val="superscript"/>
              </w:rPr>
              <w:t>nd</w:t>
            </w:r>
            <w:r>
              <w:rPr>
                <w:rFonts w:cstheme="minorHAnsi"/>
              </w:rPr>
              <w:t xml:space="preserve"> dose</w:t>
            </w:r>
          </w:p>
        </w:tc>
        <w:tc>
          <w:tcPr>
            <w:tcW w:w="820" w:type="pct"/>
          </w:tcPr>
          <w:p w14:paraId="6B5C03C7" w14:textId="2E7B93EA" w:rsidR="00D75836" w:rsidRDefault="00D75836" w:rsidP="00D75836">
            <w:pPr>
              <w:ind w:left="0" w:firstLine="0"/>
            </w:pPr>
            <w:r>
              <w:t xml:space="preserve">Panhypopituitarism after transsphenoidal surgery for prolactinoma </w:t>
            </w:r>
          </w:p>
        </w:tc>
        <w:tc>
          <w:tcPr>
            <w:tcW w:w="713" w:type="pct"/>
          </w:tcPr>
          <w:p w14:paraId="4409E8F9" w14:textId="105B4056" w:rsidR="00D75836" w:rsidRDefault="00D75836" w:rsidP="00D75836">
            <w:pPr>
              <w:ind w:left="0" w:firstLine="0"/>
            </w:pPr>
            <w:r>
              <w:t>Adrenal crisis</w:t>
            </w:r>
          </w:p>
        </w:tc>
        <w:tc>
          <w:tcPr>
            <w:tcW w:w="523" w:type="pct"/>
          </w:tcPr>
          <w:p w14:paraId="7A05AC85" w14:textId="77777777" w:rsidR="00D75836" w:rsidRDefault="00D75836" w:rsidP="00D75836">
            <w:pPr>
              <w:ind w:left="0" w:firstLine="0"/>
            </w:pPr>
            <w:r>
              <w:t>Stress doses of glucocorticoids</w:t>
            </w:r>
          </w:p>
          <w:p w14:paraId="4B3B5FB7" w14:textId="77777777" w:rsidR="00D75836" w:rsidRDefault="00D75836" w:rsidP="00D75836">
            <w:pPr>
              <w:ind w:left="0" w:firstLine="0"/>
            </w:pPr>
          </w:p>
        </w:tc>
        <w:tc>
          <w:tcPr>
            <w:tcW w:w="687" w:type="pct"/>
          </w:tcPr>
          <w:p w14:paraId="3FD3BF5B" w14:textId="24805FF4" w:rsidR="00D75836" w:rsidRDefault="00D75836" w:rsidP="00D75836">
            <w:pPr>
              <w:ind w:left="0" w:firstLine="0"/>
            </w:pPr>
            <w:r>
              <w:t>Discharged within 24 hours with instructions for tapering glucocorticoids dose</w:t>
            </w:r>
          </w:p>
        </w:tc>
      </w:tr>
    </w:tbl>
    <w:p w14:paraId="35F5DCC0" w14:textId="63AD5A24" w:rsidR="00BB7040" w:rsidRPr="000C4118" w:rsidRDefault="000C4118" w:rsidP="00BB7040">
      <w:pPr>
        <w:ind w:left="0" w:firstLine="0"/>
        <w:rPr>
          <w:b/>
          <w:bCs/>
          <w:sz w:val="20"/>
          <w:szCs w:val="20"/>
        </w:rPr>
      </w:pPr>
      <w:bookmarkStart w:id="0" w:name="_Hlk156545622"/>
      <w:r w:rsidRPr="000C4118">
        <w:rPr>
          <w:b/>
          <w:bCs/>
          <w:sz w:val="20"/>
          <w:szCs w:val="20"/>
        </w:rPr>
        <w:t xml:space="preserve">Supplementary </w:t>
      </w:r>
      <w:r w:rsidR="00BB7040" w:rsidRPr="000C4118">
        <w:rPr>
          <w:b/>
          <w:bCs/>
          <w:sz w:val="20"/>
          <w:szCs w:val="20"/>
        </w:rPr>
        <w:t xml:space="preserve">Table </w:t>
      </w:r>
      <w:r w:rsidR="00270852">
        <w:rPr>
          <w:b/>
          <w:bCs/>
          <w:sz w:val="20"/>
          <w:szCs w:val="20"/>
        </w:rPr>
        <w:t>2</w:t>
      </w:r>
      <w:r w:rsidRPr="000C4118">
        <w:rPr>
          <w:b/>
          <w:bCs/>
          <w:sz w:val="20"/>
          <w:szCs w:val="20"/>
        </w:rPr>
        <w:t xml:space="preserve">: </w:t>
      </w:r>
      <w:r w:rsidR="00BB7040" w:rsidRPr="000C4118">
        <w:rPr>
          <w:b/>
          <w:bCs/>
          <w:sz w:val="20"/>
          <w:szCs w:val="20"/>
        </w:rPr>
        <w:t xml:space="preserve">Summarizing data regarding adrenal adverse events (other than hemorrhage/infarction) after COVID-19 vaccine </w:t>
      </w:r>
    </w:p>
    <w:bookmarkEnd w:id="0"/>
    <w:p w14:paraId="00795486" w14:textId="77777777" w:rsidR="00BB7040" w:rsidRDefault="00BB7040" w:rsidP="00B0402D">
      <w:pPr>
        <w:ind w:left="0" w:firstLine="0"/>
        <w:rPr>
          <w:b/>
          <w:bCs/>
        </w:rPr>
      </w:pPr>
    </w:p>
    <w:p w14:paraId="71F82BF1" w14:textId="77777777" w:rsidR="00BB7040" w:rsidRDefault="00BB7040" w:rsidP="00BB7040">
      <w:pPr>
        <w:rPr>
          <w:b/>
          <w:bCs/>
        </w:rPr>
      </w:pPr>
    </w:p>
    <w:p w14:paraId="675865B5" w14:textId="2FC0C024" w:rsidR="00BB7040" w:rsidRPr="00ED4B0E" w:rsidRDefault="00BB7040" w:rsidP="00691731">
      <w:pPr>
        <w:ind w:left="0" w:firstLine="0"/>
        <w:rPr>
          <w:b/>
          <w:bCs/>
          <w:sz w:val="20"/>
          <w:szCs w:val="20"/>
        </w:rPr>
      </w:pPr>
      <w:r w:rsidRPr="00ED4B0E">
        <w:rPr>
          <w:b/>
          <w:bCs/>
          <w:sz w:val="20"/>
          <w:szCs w:val="20"/>
        </w:rPr>
        <w:lastRenderedPageBreak/>
        <w:t xml:space="preserve">  </w:t>
      </w:r>
      <w:r w:rsidR="00ED4B0E" w:rsidRPr="00ED4B0E">
        <w:rPr>
          <w:b/>
          <w:bCs/>
          <w:sz w:val="20"/>
          <w:szCs w:val="20"/>
        </w:rPr>
        <w:t>Supplementary table 2</w:t>
      </w:r>
      <w:r w:rsidRPr="00ED4B0E">
        <w:rPr>
          <w:b/>
          <w:bCs/>
          <w:sz w:val="20"/>
          <w:szCs w:val="20"/>
        </w:rPr>
        <w:t xml:space="preserve"> (continued). Summarizing data regarding adrenal adverse events (other than hemorrhage/infarction) after COVID-19 vaccine </w:t>
      </w:r>
    </w:p>
    <w:p w14:paraId="1C3F093E" w14:textId="77777777" w:rsidR="00BB7040" w:rsidRPr="00BB7040" w:rsidRDefault="00BB7040" w:rsidP="00BB7040">
      <w:pPr>
        <w:rPr>
          <w:b/>
          <w:bCs/>
        </w:rPr>
      </w:pPr>
      <w:r>
        <w:rPr>
          <w:b/>
          <w:bCs/>
        </w:rPr>
        <w:t xml:space="preserve">        </w:t>
      </w:r>
    </w:p>
    <w:tbl>
      <w:tblPr>
        <w:tblStyle w:val="a3"/>
        <w:tblW w:w="4996" w:type="pct"/>
        <w:tblInd w:w="-5" w:type="dxa"/>
        <w:tblLook w:val="04A0" w:firstRow="1" w:lastRow="0" w:firstColumn="1" w:lastColumn="0" w:noHBand="0" w:noVBand="1"/>
      </w:tblPr>
      <w:tblGrid>
        <w:gridCol w:w="1712"/>
        <w:gridCol w:w="1712"/>
        <w:gridCol w:w="1711"/>
        <w:gridCol w:w="1711"/>
        <w:gridCol w:w="1711"/>
        <w:gridCol w:w="1960"/>
        <w:gridCol w:w="1711"/>
        <w:gridCol w:w="1709"/>
      </w:tblGrid>
      <w:tr w:rsidR="00B0402D" w14:paraId="430F3B5F" w14:textId="77777777" w:rsidTr="00691731">
        <w:tc>
          <w:tcPr>
            <w:tcW w:w="614" w:type="pct"/>
          </w:tcPr>
          <w:p w14:paraId="197978EC" w14:textId="373E65DA" w:rsidR="00B0402D" w:rsidRDefault="00B0402D" w:rsidP="00B0402D">
            <w:pPr>
              <w:ind w:left="0" w:firstLine="0"/>
              <w:rPr>
                <w:b/>
                <w:bCs/>
              </w:rPr>
            </w:pPr>
            <w:r w:rsidRPr="00AB332D">
              <w:rPr>
                <w:b/>
              </w:rPr>
              <w:t xml:space="preserve">Author [Ref] </w:t>
            </w:r>
          </w:p>
        </w:tc>
        <w:tc>
          <w:tcPr>
            <w:tcW w:w="614" w:type="pct"/>
          </w:tcPr>
          <w:p w14:paraId="6420AAB5" w14:textId="6FD628B2" w:rsidR="00B0402D" w:rsidRDefault="00B0402D" w:rsidP="00B0402D">
            <w:pPr>
              <w:ind w:left="0" w:firstLine="0"/>
              <w:rPr>
                <w:b/>
                <w:bCs/>
              </w:rPr>
            </w:pPr>
            <w:r w:rsidRPr="00AB332D">
              <w:rPr>
                <w:b/>
              </w:rPr>
              <w:t>Vaccine type</w:t>
            </w:r>
          </w:p>
        </w:tc>
        <w:tc>
          <w:tcPr>
            <w:tcW w:w="614" w:type="pct"/>
          </w:tcPr>
          <w:p w14:paraId="5441CBB4" w14:textId="05E41FF7" w:rsidR="00B0402D" w:rsidRDefault="00B0402D" w:rsidP="00B0402D">
            <w:pPr>
              <w:ind w:left="0" w:firstLine="0"/>
              <w:rPr>
                <w:b/>
                <w:bCs/>
              </w:rPr>
            </w:pPr>
            <w:r w:rsidRPr="00AB332D">
              <w:rPr>
                <w:rFonts w:cstheme="minorHAnsi"/>
                <w:b/>
                <w:kern w:val="0"/>
              </w:rPr>
              <w:t>Sex/age (years)</w:t>
            </w:r>
          </w:p>
        </w:tc>
        <w:tc>
          <w:tcPr>
            <w:tcW w:w="614" w:type="pct"/>
          </w:tcPr>
          <w:p w14:paraId="7B308C15" w14:textId="1BAAFE68" w:rsidR="00B0402D" w:rsidRDefault="00B0402D" w:rsidP="00B0402D">
            <w:pPr>
              <w:ind w:left="0" w:firstLine="0"/>
              <w:rPr>
                <w:b/>
                <w:bCs/>
              </w:rPr>
            </w:pPr>
            <w:r w:rsidRPr="00AB332D">
              <w:rPr>
                <w:b/>
              </w:rPr>
              <w:t xml:space="preserve">Latency between vaccine (dose) and symptoms </w:t>
            </w:r>
          </w:p>
        </w:tc>
        <w:tc>
          <w:tcPr>
            <w:tcW w:w="614" w:type="pct"/>
          </w:tcPr>
          <w:p w14:paraId="107AFDB7" w14:textId="09EE8DB0" w:rsidR="00B0402D" w:rsidRDefault="00B0402D" w:rsidP="00B0402D">
            <w:pPr>
              <w:ind w:left="0" w:firstLine="0"/>
              <w:rPr>
                <w:b/>
                <w:bCs/>
              </w:rPr>
            </w:pPr>
            <w:r w:rsidRPr="000531C0">
              <w:rPr>
                <w:b/>
                <w:bCs/>
              </w:rPr>
              <w:t xml:space="preserve">Medical history </w:t>
            </w:r>
          </w:p>
        </w:tc>
        <w:tc>
          <w:tcPr>
            <w:tcW w:w="703" w:type="pct"/>
          </w:tcPr>
          <w:p w14:paraId="5964012A" w14:textId="1FBE4B5E" w:rsidR="00B0402D" w:rsidRDefault="00B0402D" w:rsidP="00B0402D">
            <w:pPr>
              <w:ind w:left="0" w:firstLine="0"/>
              <w:rPr>
                <w:b/>
                <w:bCs/>
              </w:rPr>
            </w:pPr>
            <w:r w:rsidRPr="000531C0">
              <w:rPr>
                <w:b/>
                <w:bCs/>
              </w:rPr>
              <w:t xml:space="preserve">Clinical Presentation/Diagnosis </w:t>
            </w:r>
          </w:p>
        </w:tc>
        <w:tc>
          <w:tcPr>
            <w:tcW w:w="614" w:type="pct"/>
          </w:tcPr>
          <w:p w14:paraId="6C8D7E20" w14:textId="625E11FD" w:rsidR="00B0402D" w:rsidRDefault="00B0402D" w:rsidP="00B0402D">
            <w:pPr>
              <w:ind w:left="0" w:firstLine="0"/>
              <w:rPr>
                <w:b/>
                <w:bCs/>
              </w:rPr>
            </w:pPr>
            <w:r w:rsidRPr="000531C0">
              <w:rPr>
                <w:b/>
                <w:bCs/>
              </w:rPr>
              <w:t xml:space="preserve">Treatment </w:t>
            </w:r>
          </w:p>
        </w:tc>
        <w:tc>
          <w:tcPr>
            <w:tcW w:w="613" w:type="pct"/>
          </w:tcPr>
          <w:p w14:paraId="0B2C719D" w14:textId="4DE503A1" w:rsidR="00B0402D" w:rsidRDefault="00B0402D" w:rsidP="00B0402D">
            <w:pPr>
              <w:ind w:left="0" w:firstLine="0"/>
              <w:rPr>
                <w:b/>
                <w:bCs/>
              </w:rPr>
            </w:pPr>
            <w:r w:rsidRPr="000531C0">
              <w:rPr>
                <w:b/>
                <w:bCs/>
              </w:rPr>
              <w:t xml:space="preserve">Outcome </w:t>
            </w:r>
          </w:p>
        </w:tc>
      </w:tr>
      <w:tr w:rsidR="00B0402D" w14:paraId="2DD3A2A0" w14:textId="77777777" w:rsidTr="00691731">
        <w:tc>
          <w:tcPr>
            <w:tcW w:w="614" w:type="pct"/>
          </w:tcPr>
          <w:p w14:paraId="3A659337" w14:textId="3A16B924" w:rsidR="00B0402D" w:rsidRPr="000754B3" w:rsidRDefault="00B0402D" w:rsidP="00B0402D">
            <w:pPr>
              <w:ind w:left="0" w:firstLine="0"/>
            </w:pPr>
            <w:r w:rsidRPr="000754B3">
              <w:t xml:space="preserve">Haji Jr N et al </w:t>
            </w:r>
            <w:r w:rsidR="007D409A">
              <w:t>[</w:t>
            </w:r>
            <w:r w:rsidR="007D409A" w:rsidRPr="007D409A">
              <w:rPr>
                <w:highlight w:val="green"/>
              </w:rPr>
              <w:t>119]</w:t>
            </w:r>
          </w:p>
        </w:tc>
        <w:tc>
          <w:tcPr>
            <w:tcW w:w="614" w:type="pct"/>
          </w:tcPr>
          <w:p w14:paraId="65CD6771" w14:textId="44C1729C" w:rsidR="00B0402D" w:rsidRPr="000754B3" w:rsidRDefault="000754B3" w:rsidP="00B0402D">
            <w:pPr>
              <w:ind w:left="0" w:firstLine="0"/>
            </w:pPr>
            <w:r w:rsidRPr="000754B3">
              <w:t xml:space="preserve">Viral vector Johnson&amp; Johnson COVID-19 vaccine </w:t>
            </w:r>
          </w:p>
        </w:tc>
        <w:tc>
          <w:tcPr>
            <w:tcW w:w="614" w:type="pct"/>
          </w:tcPr>
          <w:p w14:paraId="14063850" w14:textId="21434FDB" w:rsidR="00B0402D" w:rsidRPr="000754B3" w:rsidRDefault="000754B3" w:rsidP="00B0402D">
            <w:pPr>
              <w:ind w:left="0" w:firstLine="0"/>
            </w:pPr>
            <w:r w:rsidRPr="000754B3">
              <w:t>M/63</w:t>
            </w:r>
          </w:p>
        </w:tc>
        <w:tc>
          <w:tcPr>
            <w:tcW w:w="614" w:type="pct"/>
          </w:tcPr>
          <w:p w14:paraId="4DAB1BDF" w14:textId="4B57B250" w:rsidR="00B0402D" w:rsidRPr="00414F79" w:rsidRDefault="000754B3" w:rsidP="00B0402D">
            <w:pPr>
              <w:ind w:left="0" w:firstLine="0"/>
            </w:pPr>
            <w:r w:rsidRPr="00414F79">
              <w:t xml:space="preserve">1 day, dose not reported </w:t>
            </w:r>
          </w:p>
        </w:tc>
        <w:tc>
          <w:tcPr>
            <w:tcW w:w="614" w:type="pct"/>
          </w:tcPr>
          <w:p w14:paraId="38590670" w14:textId="28582E58" w:rsidR="00B0402D" w:rsidRPr="00414F79" w:rsidRDefault="00414F79" w:rsidP="00B0402D">
            <w:pPr>
              <w:ind w:left="0" w:firstLine="0"/>
              <w:rPr>
                <w:rFonts w:cstheme="minorHAnsi"/>
                <w:b/>
                <w:bCs/>
              </w:rPr>
            </w:pPr>
            <w:r w:rsidRPr="00414F79">
              <w:rPr>
                <w:rFonts w:cstheme="minorHAnsi"/>
                <w:color w:val="222222"/>
                <w:kern w:val="0"/>
              </w:rPr>
              <w:t>daily marijuana use</w:t>
            </w:r>
          </w:p>
        </w:tc>
        <w:tc>
          <w:tcPr>
            <w:tcW w:w="703" w:type="pct"/>
          </w:tcPr>
          <w:p w14:paraId="6F219D76" w14:textId="0D3AADEF" w:rsidR="00F86657" w:rsidRPr="00F86657" w:rsidRDefault="00414F79" w:rsidP="00F86657">
            <w:pPr>
              <w:autoSpaceDE w:val="0"/>
              <w:autoSpaceDN w:val="0"/>
              <w:adjustRightInd w:val="0"/>
              <w:ind w:left="0" w:firstLine="0"/>
              <w:rPr>
                <w:rFonts w:cstheme="minorHAnsi"/>
                <w:color w:val="222222"/>
                <w:kern w:val="0"/>
              </w:rPr>
            </w:pPr>
            <w:r w:rsidRPr="00414F79">
              <w:t>Pheochromocytoma multisystem crisis due to a 7cm right adrenal tumor</w:t>
            </w:r>
            <w:r w:rsidR="00E35ED3">
              <w:t>,</w:t>
            </w:r>
            <w:r w:rsidR="00F86657">
              <w:t xml:space="preserve"> including </w:t>
            </w:r>
            <w:r w:rsidR="00F86657">
              <w:rPr>
                <w:rFonts w:ascii="PTSerif-Regular" w:cs="PTSerif-Regular"/>
                <w:color w:val="222222"/>
                <w:kern w:val="0"/>
                <w:sz w:val="14"/>
                <w:szCs w:val="14"/>
              </w:rPr>
              <w:t>non-ST-</w:t>
            </w:r>
            <w:r w:rsidR="00F86657" w:rsidRPr="00F86657">
              <w:rPr>
                <w:rFonts w:cstheme="minorHAnsi"/>
                <w:color w:val="222222"/>
                <w:kern w:val="0"/>
              </w:rPr>
              <w:t>elevation myocardial infarction (NSTEMI) with cardiogenic</w:t>
            </w:r>
          </w:p>
          <w:p w14:paraId="4A58DB04" w14:textId="4AE1331F" w:rsidR="00B0402D" w:rsidRPr="00414F79" w:rsidRDefault="00F86657" w:rsidP="00F86657">
            <w:pPr>
              <w:ind w:left="0" w:firstLine="0"/>
            </w:pPr>
            <w:r w:rsidRPr="00F86657">
              <w:rPr>
                <w:rFonts w:cstheme="minorHAnsi"/>
                <w:color w:val="222222"/>
                <w:kern w:val="0"/>
              </w:rPr>
              <w:t>shock</w:t>
            </w:r>
            <w:r>
              <w:rPr>
                <w:rFonts w:ascii="PTSerif-Regular" w:cs="PTSerif-Regular"/>
                <w:color w:val="222222"/>
                <w:kern w:val="0"/>
                <w:sz w:val="14"/>
                <w:szCs w:val="14"/>
              </w:rPr>
              <w:t xml:space="preserve">, </w:t>
            </w:r>
            <w:r w:rsidRPr="00F86657">
              <w:rPr>
                <w:rFonts w:cstheme="minorHAnsi"/>
                <w:color w:val="222222"/>
                <w:kern w:val="0"/>
              </w:rPr>
              <w:t>non-sustained ventricular tachycardia,</w:t>
            </w:r>
            <w:r>
              <w:rPr>
                <w:rFonts w:cstheme="minorHAnsi"/>
                <w:color w:val="222222"/>
                <w:kern w:val="0"/>
              </w:rPr>
              <w:t xml:space="preserve"> and</w:t>
            </w:r>
            <w:r>
              <w:t xml:space="preserve"> multiple </w:t>
            </w:r>
            <w:r w:rsidRPr="00F86657">
              <w:rPr>
                <w:rFonts w:cstheme="minorHAnsi"/>
                <w:color w:val="222222"/>
                <w:kern w:val="0"/>
              </w:rPr>
              <w:t>upper and lower extremity deep vein thromboses</w:t>
            </w:r>
          </w:p>
        </w:tc>
        <w:tc>
          <w:tcPr>
            <w:tcW w:w="614" w:type="pct"/>
          </w:tcPr>
          <w:p w14:paraId="4DD70A9C" w14:textId="30F69448" w:rsidR="00B0402D" w:rsidRPr="00414F79" w:rsidRDefault="00414F79" w:rsidP="00B0402D">
            <w:pPr>
              <w:ind w:left="0" w:firstLine="0"/>
            </w:pPr>
            <w:r w:rsidRPr="00414F79">
              <w:t xml:space="preserve">Supportive cardiopulmonary </w:t>
            </w:r>
            <w:r>
              <w:t>measures</w:t>
            </w:r>
            <w:r w:rsidRPr="00414F79">
              <w:t xml:space="preserve"> for stabilization and subsequent open adrenalectomy </w:t>
            </w:r>
          </w:p>
        </w:tc>
        <w:tc>
          <w:tcPr>
            <w:tcW w:w="613" w:type="pct"/>
          </w:tcPr>
          <w:p w14:paraId="4DBEDA90" w14:textId="3486D3CB" w:rsidR="00B0402D" w:rsidRPr="00F86657" w:rsidRDefault="00F86657" w:rsidP="00B0402D">
            <w:pPr>
              <w:ind w:left="0" w:firstLine="0"/>
            </w:pPr>
            <w:r w:rsidRPr="00F86657">
              <w:t xml:space="preserve">Recovery within 3 months </w:t>
            </w:r>
          </w:p>
        </w:tc>
      </w:tr>
    </w:tbl>
    <w:p w14:paraId="619BEE28" w14:textId="098DB400" w:rsidR="00BB7040" w:rsidRPr="00BB7040" w:rsidRDefault="00BB7040" w:rsidP="00BB7040">
      <w:pPr>
        <w:rPr>
          <w:b/>
          <w:bCs/>
        </w:rPr>
      </w:pPr>
    </w:p>
    <w:p w14:paraId="1187D8D5" w14:textId="77777777" w:rsidR="00D51E75" w:rsidRDefault="00D51E75" w:rsidP="00BB7040"/>
    <w:sectPr w:rsidR="00D51E75" w:rsidSect="00D51E75">
      <w:headerReference w:type="default" r:id="rId6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D4667" w14:textId="77777777" w:rsidR="00BB7040" w:rsidRDefault="00BB7040" w:rsidP="00BB7040">
      <w:pPr>
        <w:spacing w:after="0" w:line="240" w:lineRule="auto"/>
      </w:pPr>
      <w:r>
        <w:separator/>
      </w:r>
    </w:p>
  </w:endnote>
  <w:endnote w:type="continuationSeparator" w:id="0">
    <w:p w14:paraId="262B1F14" w14:textId="77777777" w:rsidR="00BB7040" w:rsidRDefault="00BB7040" w:rsidP="00BB7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vTTa9c1b374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TSerif-Regular">
    <w:altName w:val="Arial"/>
    <w:panose1 w:val="00000000000000000000"/>
    <w:charset w:val="B1"/>
    <w:family w:val="auto"/>
    <w:notTrueType/>
    <w:pitch w:val="default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1BA86" w14:textId="77777777" w:rsidR="00BB7040" w:rsidRDefault="00BB7040" w:rsidP="00BB7040">
      <w:pPr>
        <w:spacing w:after="0" w:line="240" w:lineRule="auto"/>
      </w:pPr>
      <w:r>
        <w:separator/>
      </w:r>
    </w:p>
  </w:footnote>
  <w:footnote w:type="continuationSeparator" w:id="0">
    <w:p w14:paraId="10894C31" w14:textId="77777777" w:rsidR="00BB7040" w:rsidRDefault="00BB7040" w:rsidP="00BB70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4447242"/>
      <w:docPartObj>
        <w:docPartGallery w:val="Page Numbers (Margins)"/>
        <w:docPartUnique/>
      </w:docPartObj>
    </w:sdtPr>
    <w:sdtEndPr/>
    <w:sdtContent>
      <w:p w14:paraId="5707E020" w14:textId="6DFB3C9F" w:rsidR="00BB7040" w:rsidRDefault="00BB7040">
        <w:pPr>
          <w:pStyle w:val="a4"/>
        </w:pPr>
        <w:r>
          <w:rPr>
            <w:noProof/>
            <w:rtl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78A349E" wp14:editId="27EFF2B9">
                  <wp:simplePos x="0" y="0"/>
                  <wp:positionH relativeFrom="lef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096309031" name="מלבן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0C117B80" w14:textId="77777777" w:rsidR="00BB7040" w:rsidRDefault="00BB7040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eastAsiaTheme="minorEastAsia" w:cs="Times New Roman"/>
                                      <w:sz w:val="22"/>
                                      <w:szCs w:val="22"/>
                                    </w:rPr>
                                    <w:fldChar w:fldCharType="begin"/>
                                  </w:r>
                                  <w:r>
                                    <w:instrText>PAGE  \* MERGEFORMAT</w:instrText>
                                  </w:r>
                                  <w:r>
                                    <w:rPr>
                                      <w:rFonts w:eastAsiaTheme="minorEastAsia" w:cs="Times New Roman"/>
                                      <w:sz w:val="22"/>
                                      <w:szCs w:val="22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  <w:rtl/>
                                      <w:lang w:val="he-IL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78A349E" id="מלבן 1" o:spid="_x0000_s1026" style="position:absolute;left:0;text-align:left;margin-left:0;margin-top:0;width:60pt;height:70.5pt;flip:x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0C117B80" w14:textId="77777777" w:rsidR="00BB7040" w:rsidRDefault="00BB7040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eastAsiaTheme="minorEastAsia" w:cs="Times New Roman"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instrText>PAGE  \* MERGEFORMAT</w:instrText>
                            </w:r>
                            <w:r>
                              <w:rPr>
                                <w:rFonts w:eastAsiaTheme="minorEastAsia" w:cs="Times New Roman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  <w:rtl/>
                                <w:lang w:val="he-IL"/>
                              </w:rPr>
                              <w:t>2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CwMDAzNTU2MjU2szRT0lEKTi0uzszPAykwqQUAdAkmTiwAAAA="/>
  </w:docVars>
  <w:rsids>
    <w:rsidRoot w:val="00775759"/>
    <w:rsid w:val="000531C0"/>
    <w:rsid w:val="000754B3"/>
    <w:rsid w:val="000C4118"/>
    <w:rsid w:val="00130FDD"/>
    <w:rsid w:val="00270852"/>
    <w:rsid w:val="002E3238"/>
    <w:rsid w:val="00414F79"/>
    <w:rsid w:val="00455B0B"/>
    <w:rsid w:val="00482674"/>
    <w:rsid w:val="004A70A6"/>
    <w:rsid w:val="004E1CC4"/>
    <w:rsid w:val="00623588"/>
    <w:rsid w:val="00691731"/>
    <w:rsid w:val="006F19D5"/>
    <w:rsid w:val="00775759"/>
    <w:rsid w:val="007D409A"/>
    <w:rsid w:val="008C79CD"/>
    <w:rsid w:val="008E0536"/>
    <w:rsid w:val="008F610E"/>
    <w:rsid w:val="0093407B"/>
    <w:rsid w:val="00A0521F"/>
    <w:rsid w:val="00B0402D"/>
    <w:rsid w:val="00B72244"/>
    <w:rsid w:val="00BA3581"/>
    <w:rsid w:val="00BB7040"/>
    <w:rsid w:val="00C5015A"/>
    <w:rsid w:val="00D51E75"/>
    <w:rsid w:val="00D75836"/>
    <w:rsid w:val="00DC5695"/>
    <w:rsid w:val="00E35ED3"/>
    <w:rsid w:val="00ED4B0E"/>
    <w:rsid w:val="00F8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4948FBF"/>
  <w15:chartTrackingRefBased/>
  <w15:docId w15:val="{2AC86FC3-1C57-4E95-A872-169A29ED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18"/>
        <w:szCs w:val="18"/>
        <w:lang w:val="en-US" w:eastAsia="en-US" w:bidi="he-IL"/>
        <w14:ligatures w14:val="standardContextual"/>
      </w:rPr>
    </w:rPrDefault>
    <w:pPrDefault>
      <w:pPr>
        <w:spacing w:after="160" w:line="360" w:lineRule="auto"/>
        <w:ind w:left="641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1E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B704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5">
    <w:name w:val="כותרת עליונה תו"/>
    <w:basedOn w:val="a0"/>
    <w:link w:val="a4"/>
    <w:uiPriority w:val="99"/>
    <w:rsid w:val="00BB7040"/>
  </w:style>
  <w:style w:type="paragraph" w:styleId="a6">
    <w:name w:val="footer"/>
    <w:basedOn w:val="a"/>
    <w:link w:val="a7"/>
    <w:uiPriority w:val="99"/>
    <w:unhideWhenUsed/>
    <w:rsid w:val="00BB704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7">
    <w:name w:val="כותרת תחתונה תו"/>
    <w:basedOn w:val="a0"/>
    <w:link w:val="a6"/>
    <w:uiPriority w:val="99"/>
    <w:rsid w:val="00BB7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462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Avraham Ishay</dc:creator>
  <cp:keywords/>
  <dc:description/>
  <cp:lastModifiedBy>Avraham Ishay</cp:lastModifiedBy>
  <cp:revision>8</cp:revision>
  <dcterms:created xsi:type="dcterms:W3CDTF">2024-02-21T13:49:00Z</dcterms:created>
  <dcterms:modified xsi:type="dcterms:W3CDTF">2024-02-25T17:10:00Z</dcterms:modified>
</cp:coreProperties>
</file>